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30E1" w14:textId="297434B0" w:rsidR="004F1C2E" w:rsidRPr="004F1C2E" w:rsidRDefault="004F1C2E" w:rsidP="004F1C2E">
      <w:pPr>
        <w:rPr>
          <w:b/>
          <w:bCs/>
        </w:rPr>
      </w:pPr>
      <w:r w:rsidRPr="004F1C2E">
        <w:rPr>
          <w:rStyle w:val="a4"/>
          <w:rFonts w:hint="eastAsia"/>
        </w:rPr>
        <w:t>資通系統防護需求分級作業說明</w:t>
      </w:r>
      <w:r>
        <w:rPr>
          <w:b/>
          <w:bCs/>
        </w:rPr>
        <w:br/>
      </w:r>
      <w:r w:rsidRPr="004F1C2E">
        <w:rPr>
          <w:rFonts w:hint="eastAsia"/>
          <w:b/>
          <w:bCs/>
        </w:rPr>
        <w:t>依據</w:t>
      </w:r>
    </w:p>
    <w:p w14:paraId="714EFD87" w14:textId="77777777" w:rsidR="004F1C2E" w:rsidRPr="004F1C2E" w:rsidRDefault="004F1C2E" w:rsidP="004F1C2E">
      <w:pPr>
        <w:rPr>
          <w:rFonts w:hint="eastAsia"/>
        </w:rPr>
      </w:pPr>
      <w:hyperlink r:id="rId5" w:tooltip="https://law.moj.gov.tw/LawClass/LawAll.aspx?pcode=A0030304" w:history="1">
        <w:r w:rsidRPr="004F1C2E">
          <w:rPr>
            <w:rStyle w:val="ae"/>
            <w:rFonts w:hint="eastAsia"/>
          </w:rPr>
          <w:t>資通安全責任等級分級辦法</w:t>
        </w:r>
      </w:hyperlink>
      <w:r w:rsidRPr="004F1C2E">
        <w:rPr>
          <w:rFonts w:hint="eastAsia"/>
        </w:rPr>
        <w:t>第</w:t>
      </w:r>
      <w:r w:rsidRPr="004F1C2E">
        <w:rPr>
          <w:rFonts w:hint="eastAsia"/>
        </w:rPr>
        <w:t>11</w:t>
      </w:r>
      <w:r w:rsidRPr="004F1C2E">
        <w:rPr>
          <w:rFonts w:hint="eastAsia"/>
        </w:rPr>
        <w:t>條，各機關自行或委外開發之資通系統應依附表九</w:t>
      </w:r>
      <w:r w:rsidRPr="004F1C2E">
        <w:rPr>
          <w:rFonts w:hint="eastAsia"/>
        </w:rPr>
        <w:t>-</w:t>
      </w:r>
      <w:r w:rsidRPr="004F1C2E">
        <w:rPr>
          <w:rFonts w:hint="eastAsia"/>
        </w:rPr>
        <w:t>所定資通系統防護需求分級原則完成資通系統</w:t>
      </w:r>
      <w:r w:rsidRPr="004F1C2E">
        <w:rPr>
          <w:rFonts w:hint="eastAsia"/>
        </w:rPr>
        <w:t xml:space="preserve"> </w:t>
      </w:r>
      <w:r w:rsidRPr="004F1C2E">
        <w:rPr>
          <w:rFonts w:hint="eastAsia"/>
        </w:rPr>
        <w:t>分級，並依附表十</w:t>
      </w:r>
      <w:r w:rsidRPr="004F1C2E">
        <w:rPr>
          <w:rFonts w:hint="eastAsia"/>
        </w:rPr>
        <w:t>-</w:t>
      </w:r>
      <w:r w:rsidRPr="004F1C2E">
        <w:rPr>
          <w:rFonts w:hint="eastAsia"/>
        </w:rPr>
        <w:t>所定資通系統防護基準執行控制措施。</w:t>
      </w:r>
    </w:p>
    <w:p w14:paraId="7E61236B" w14:textId="77777777" w:rsidR="004F1C2E" w:rsidRPr="004F1C2E" w:rsidRDefault="004F1C2E" w:rsidP="004F1C2E">
      <w:pPr>
        <w:rPr>
          <w:rFonts w:hint="eastAsia"/>
          <w:b/>
          <w:bCs/>
        </w:rPr>
      </w:pPr>
      <w:r w:rsidRPr="004F1C2E">
        <w:rPr>
          <w:rFonts w:hint="eastAsia"/>
          <w:b/>
          <w:bCs/>
        </w:rPr>
        <w:t>執行方法</w:t>
      </w:r>
    </w:p>
    <w:p w14:paraId="6F98B7FB" w14:textId="19106584" w:rsidR="004F1C2E" w:rsidRPr="004F1C2E" w:rsidRDefault="004F1C2E" w:rsidP="004F1C2E">
      <w:pPr>
        <w:numPr>
          <w:ilvl w:val="0"/>
          <w:numId w:val="1"/>
        </w:numPr>
        <w:rPr>
          <w:rFonts w:hint="eastAsia"/>
        </w:rPr>
      </w:pPr>
      <w:r w:rsidRPr="004F1C2E">
        <w:rPr>
          <w:rFonts w:hint="eastAsia"/>
        </w:rPr>
        <w:t>將資通系統依防護需求分級為「高」、「中」、「普」，填妥「系統</w:t>
      </w:r>
      <w:r w:rsidRPr="004F1C2E">
        <w:rPr>
          <w:rFonts w:hint="eastAsia"/>
        </w:rPr>
        <w:t>安</w:t>
      </w:r>
      <w:r w:rsidRPr="004F1C2E">
        <w:rPr>
          <w:rFonts w:hint="eastAsia"/>
        </w:rPr>
        <w:t>全等級評估表」。</w:t>
      </w:r>
    </w:p>
    <w:p w14:paraId="50D6F89E" w14:textId="6F67DDEB" w:rsidR="004F1C2E" w:rsidRPr="004F1C2E" w:rsidRDefault="004F1C2E" w:rsidP="004F1C2E">
      <w:pPr>
        <w:numPr>
          <w:ilvl w:val="0"/>
          <w:numId w:val="1"/>
        </w:numPr>
        <w:rPr>
          <w:rFonts w:hint="eastAsia"/>
        </w:rPr>
      </w:pPr>
      <w:r w:rsidRPr="004F1C2E">
        <w:rPr>
          <w:rFonts w:hint="eastAsia"/>
        </w:rPr>
        <w:t>將單位內所有系統彙整成「</w:t>
      </w:r>
      <w:r w:rsidRPr="004F1C2E">
        <w:rPr>
          <w:rFonts w:hint="eastAsia"/>
          <w:highlight w:val="yellow"/>
        </w:rPr>
        <w:t>資通系統</w:t>
      </w:r>
      <w:r w:rsidRPr="004F1C2E">
        <w:rPr>
          <w:rFonts w:hint="eastAsia"/>
          <w:highlight w:val="yellow"/>
        </w:rPr>
        <w:t>清</w:t>
      </w:r>
      <w:r w:rsidRPr="004F1C2E">
        <w:rPr>
          <w:rFonts w:hint="eastAsia"/>
          <w:highlight w:val="yellow"/>
        </w:rPr>
        <w:t>冊</w:t>
      </w:r>
      <w:r w:rsidRPr="004F1C2E">
        <w:rPr>
          <w:rFonts w:hint="eastAsia"/>
        </w:rPr>
        <w:t>」。</w:t>
      </w:r>
    </w:p>
    <w:p w14:paraId="620C968B" w14:textId="2BAEEE5C" w:rsidR="004F1C2E" w:rsidRPr="004F1C2E" w:rsidRDefault="004F1C2E" w:rsidP="004F1C2E">
      <w:pPr>
        <w:numPr>
          <w:ilvl w:val="0"/>
          <w:numId w:val="1"/>
        </w:numPr>
        <w:rPr>
          <w:rFonts w:hint="eastAsia"/>
        </w:rPr>
      </w:pPr>
      <w:r w:rsidRPr="004F1C2E">
        <w:rPr>
          <w:rFonts w:hint="eastAsia"/>
        </w:rPr>
        <w:t>依分級結果，執行相對應防護措施，並填寫「資</w:t>
      </w:r>
      <w:r w:rsidRPr="004F1C2E">
        <w:rPr>
          <w:rFonts w:hint="eastAsia"/>
          <w:highlight w:val="yellow"/>
        </w:rPr>
        <w:t>通防護基準控制措施評估表</w:t>
      </w:r>
      <w:r w:rsidRPr="004F1C2E">
        <w:rPr>
          <w:rFonts w:hint="eastAsia"/>
        </w:rPr>
        <w:t>」。</w:t>
      </w:r>
    </w:p>
    <w:p w14:paraId="17F847D6" w14:textId="77777777" w:rsidR="004F1C2E" w:rsidRPr="004F1C2E" w:rsidRDefault="004F1C2E" w:rsidP="004F1C2E">
      <w:pPr>
        <w:rPr>
          <w:rFonts w:hint="eastAsia"/>
          <w:b/>
          <w:bCs/>
        </w:rPr>
      </w:pPr>
      <w:r w:rsidRPr="004F1C2E">
        <w:rPr>
          <w:rFonts w:hint="eastAsia"/>
          <w:b/>
          <w:bCs/>
        </w:rPr>
        <w:t>附件</w:t>
      </w:r>
    </w:p>
    <w:p w14:paraId="2AE8A174" w14:textId="77777777" w:rsidR="004F1C2E" w:rsidRPr="004F1C2E" w:rsidRDefault="004F1C2E" w:rsidP="004F1C2E">
      <w:pPr>
        <w:numPr>
          <w:ilvl w:val="0"/>
          <w:numId w:val="2"/>
        </w:numPr>
        <w:rPr>
          <w:rFonts w:hint="eastAsia"/>
        </w:rPr>
      </w:pPr>
      <w:r w:rsidRPr="004F1C2E">
        <w:rPr>
          <w:rFonts w:hint="eastAsia"/>
        </w:rPr>
        <w:t>附表九</w:t>
      </w:r>
      <w:r w:rsidRPr="004F1C2E">
        <w:rPr>
          <w:rFonts w:hint="eastAsia"/>
        </w:rPr>
        <w:t>-</w:t>
      </w:r>
      <w:hyperlink r:id="rId6" w:tooltip="https://law.moj.gov.tw/LawClass/LawGetFile.ashx?FileId=0000254363&amp;lan=C" w:history="1">
        <w:r w:rsidRPr="004F1C2E">
          <w:rPr>
            <w:rStyle w:val="ae"/>
            <w:rFonts w:hint="eastAsia"/>
          </w:rPr>
          <w:t>資通系統防護需求分級原則</w:t>
        </w:r>
      </w:hyperlink>
    </w:p>
    <w:p w14:paraId="3986A845" w14:textId="77777777" w:rsidR="004F1C2E" w:rsidRPr="004F1C2E" w:rsidRDefault="004F1C2E" w:rsidP="004F1C2E">
      <w:pPr>
        <w:numPr>
          <w:ilvl w:val="0"/>
          <w:numId w:val="2"/>
        </w:numPr>
        <w:rPr>
          <w:rFonts w:hint="eastAsia"/>
        </w:rPr>
      </w:pPr>
      <w:r w:rsidRPr="004F1C2E">
        <w:rPr>
          <w:rFonts w:hint="eastAsia"/>
        </w:rPr>
        <w:t>附表十</w:t>
      </w:r>
      <w:r w:rsidRPr="004F1C2E">
        <w:rPr>
          <w:rFonts w:hint="eastAsia"/>
        </w:rPr>
        <w:t>-</w:t>
      </w:r>
      <w:hyperlink r:id="rId7" w:tooltip="https://law.moj.gov.tw/LawClass/LawGetFile.ashx?FileId=0000254364&amp;lan=C" w:history="1">
        <w:r w:rsidRPr="004F1C2E">
          <w:rPr>
            <w:rStyle w:val="ae"/>
            <w:rFonts w:hint="eastAsia"/>
          </w:rPr>
          <w:t>資通系統防護基準</w:t>
        </w:r>
      </w:hyperlink>
    </w:p>
    <w:p w14:paraId="7DF243B1" w14:textId="77777777" w:rsidR="004F1C2E" w:rsidRPr="004F1C2E" w:rsidRDefault="004F1C2E" w:rsidP="004F1C2E">
      <w:pPr>
        <w:rPr>
          <w:rFonts w:hint="eastAsia"/>
          <w:b/>
          <w:bCs/>
        </w:rPr>
      </w:pPr>
      <w:r w:rsidRPr="004F1C2E">
        <w:rPr>
          <w:rFonts w:hint="eastAsia"/>
          <w:b/>
          <w:bCs/>
        </w:rPr>
        <w:t>教育訓練教材</w:t>
      </w:r>
    </w:p>
    <w:p w14:paraId="521BDB54" w14:textId="42D70822" w:rsidR="004F1C2E" w:rsidRPr="004F1C2E" w:rsidRDefault="004F1C2E" w:rsidP="004F1C2E">
      <w:pPr>
        <w:numPr>
          <w:ilvl w:val="0"/>
          <w:numId w:val="3"/>
        </w:numPr>
        <w:rPr>
          <w:rFonts w:hint="eastAsia"/>
        </w:rPr>
      </w:pPr>
      <w:r w:rsidRPr="004F1C2E">
        <w:rPr>
          <w:rFonts w:hint="eastAsia"/>
        </w:rPr>
        <w:t>1091028_</w:t>
      </w:r>
      <w:r w:rsidRPr="004F1C2E">
        <w:rPr>
          <w:rFonts w:hint="eastAsia"/>
        </w:rPr>
        <w:t>說明會教材</w:t>
      </w:r>
    </w:p>
    <w:p w14:paraId="11BA1370" w14:textId="4C48723C" w:rsidR="004F1C2E" w:rsidRPr="004F1C2E" w:rsidRDefault="004F1C2E" w:rsidP="004F1C2E">
      <w:pPr>
        <w:numPr>
          <w:ilvl w:val="0"/>
          <w:numId w:val="3"/>
        </w:numPr>
        <w:rPr>
          <w:rFonts w:hint="eastAsia"/>
        </w:rPr>
      </w:pPr>
      <w:r w:rsidRPr="004F1C2E">
        <w:rPr>
          <w:rFonts w:hint="eastAsia"/>
        </w:rPr>
        <w:t>教育部</w:t>
      </w:r>
      <w:r w:rsidRPr="004F1C2E">
        <w:rPr>
          <w:rFonts w:hint="eastAsia"/>
        </w:rPr>
        <w:t>_</w:t>
      </w:r>
      <w:r w:rsidRPr="004F1C2E">
        <w:rPr>
          <w:rFonts w:hint="eastAsia"/>
        </w:rPr>
        <w:t>資</w:t>
      </w:r>
      <w:r w:rsidRPr="004F1C2E">
        <w:rPr>
          <w:rFonts w:hint="eastAsia"/>
        </w:rPr>
        <w:t>通安全管理法教</w:t>
      </w:r>
      <w:r w:rsidRPr="004F1C2E">
        <w:rPr>
          <w:rFonts w:hint="eastAsia"/>
        </w:rPr>
        <w:t>育</w:t>
      </w:r>
      <w:r w:rsidRPr="004F1C2E">
        <w:rPr>
          <w:rFonts w:hint="eastAsia"/>
        </w:rPr>
        <w:t>系之法遵說明</w:t>
      </w:r>
    </w:p>
    <w:p w14:paraId="2F7A9C09" w14:textId="77777777" w:rsidR="00FB4AD5" w:rsidRPr="004F1C2E" w:rsidRDefault="00FB4AD5"/>
    <w:sectPr w:rsidR="00FB4AD5" w:rsidRPr="004F1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4D59"/>
    <w:multiLevelType w:val="multilevel"/>
    <w:tmpl w:val="4F5E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F6E18"/>
    <w:multiLevelType w:val="multilevel"/>
    <w:tmpl w:val="DA6A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7A2574"/>
    <w:multiLevelType w:val="multilevel"/>
    <w:tmpl w:val="3510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409001">
    <w:abstractNumId w:val="1"/>
  </w:num>
  <w:num w:numId="2" w16cid:durableId="451288459">
    <w:abstractNumId w:val="2"/>
  </w:num>
  <w:num w:numId="3" w16cid:durableId="117803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2E"/>
    <w:rsid w:val="001F63C6"/>
    <w:rsid w:val="004F1C2E"/>
    <w:rsid w:val="00AB2E1A"/>
    <w:rsid w:val="00FB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C9C4"/>
  <w15:chartTrackingRefBased/>
  <w15:docId w15:val="{822B7A52-C22E-4B41-B227-51B1EDF5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F1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2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2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2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2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2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2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C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F1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1C2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1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1C2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1C2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1C2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1C2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1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1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1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1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1C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1C2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1C2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1C2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F1C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GetFile.ashx?FileId=0000298115&amp;lan=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moj.gov.tw/LawClass/LawGetFile.ashx?FileId=0000254363&amp;lan=C" TargetMode="External"/><Relationship Id="rId5" Type="http://schemas.openxmlformats.org/officeDocument/2006/relationships/hyperlink" Target="https://law.moj.gov.tw/LawClass/LawAll.aspx?pcode=A00303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2025-09-23T13:09:00Z</dcterms:created>
  <dcterms:modified xsi:type="dcterms:W3CDTF">2025-09-23T13:18:00Z</dcterms:modified>
</cp:coreProperties>
</file>